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9C" w:rsidRDefault="00CF268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t>CENTRO STUDI SUL CLASSICISMO</w:t>
      </w:r>
    </w:p>
    <w:p w:rsidR="00F6559C" w:rsidRDefault="00CF2688">
      <w:pPr>
        <w:jc w:val="center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t>Sede in Prato- Via luigi Muzzi, 38</w:t>
      </w:r>
    </w:p>
    <w:p w:rsidR="00F6559C" w:rsidRDefault="00F6559C">
      <w:pPr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F6559C" w:rsidRDefault="00CF26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RELAZIONE DEL </w:t>
      </w:r>
      <w:r w:rsidR="003E1468">
        <w:rPr>
          <w:rFonts w:ascii="Times New Roman" w:hAnsi="Times New Roman" w:cs="Times New Roman"/>
          <w:b/>
          <w:sz w:val="24"/>
          <w:szCs w:val="24"/>
        </w:rPr>
        <w:t xml:space="preserve">SINDACO  E </w:t>
      </w:r>
      <w:r>
        <w:rPr>
          <w:rFonts w:ascii="Times New Roman" w:hAnsi="Times New Roman" w:cs="Times New Roman"/>
          <w:b/>
          <w:sz w:val="24"/>
          <w:szCs w:val="24"/>
        </w:rPr>
        <w:t>REVISORE UNICO AL BIL</w:t>
      </w:r>
      <w:r w:rsidR="004130A2">
        <w:rPr>
          <w:rFonts w:ascii="Times New Roman" w:hAnsi="Times New Roman" w:cs="Times New Roman"/>
          <w:b/>
          <w:sz w:val="24"/>
          <w:szCs w:val="24"/>
        </w:rPr>
        <w:t>ANCIO DI ESERCIZIO AL 31-12-20</w:t>
      </w:r>
      <w:r w:rsidR="0089731B">
        <w:rPr>
          <w:rFonts w:ascii="Times New Roman" w:hAnsi="Times New Roman" w:cs="Times New Roman"/>
          <w:b/>
          <w:sz w:val="24"/>
          <w:szCs w:val="24"/>
        </w:rPr>
        <w:t>21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Pregiatissimi membri Associati, siete stati convocati per l’approvazione definitiva del rendiconto dell’attività del Centro Studi sul Classicismo relativo all’eser</w:t>
      </w:r>
      <w:r w:rsidR="004130A2">
        <w:rPr>
          <w:rFonts w:ascii="Times New Roman" w:hAnsi="Times New Roman" w:cs="Times New Roman"/>
          <w:sz w:val="24"/>
          <w:szCs w:val="24"/>
        </w:rPr>
        <w:t>cizio chiuso al 31 dicembre 20</w:t>
      </w:r>
      <w:r w:rsidR="0089731B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nonché della relativa situazione patrimoniale e dei documenti che accompagnano il bilancio,</w:t>
      </w:r>
    </w:p>
    <w:p w:rsidR="0089731B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3B3">
        <w:rPr>
          <w:rFonts w:ascii="Times New Roman" w:hAnsi="Times New Roman" w:cs="Times New Roman"/>
          <w:sz w:val="24"/>
          <w:szCs w:val="24"/>
        </w:rPr>
        <w:t>Pass</w:t>
      </w:r>
      <w:r w:rsidR="00D857BA">
        <w:rPr>
          <w:rFonts w:ascii="Times New Roman" w:hAnsi="Times New Roman" w:cs="Times New Roman"/>
          <w:sz w:val="24"/>
          <w:szCs w:val="24"/>
        </w:rPr>
        <w:t>ando al merito del bilancio 20</w:t>
      </w:r>
      <w:r w:rsidR="0089731B">
        <w:rPr>
          <w:rFonts w:ascii="Times New Roman" w:hAnsi="Times New Roman" w:cs="Times New Roman"/>
          <w:sz w:val="24"/>
          <w:szCs w:val="24"/>
        </w:rPr>
        <w:t>21</w:t>
      </w:r>
      <w:r w:rsidRPr="007803B3">
        <w:rPr>
          <w:rFonts w:ascii="Times New Roman" w:hAnsi="Times New Roman" w:cs="Times New Roman"/>
          <w:sz w:val="24"/>
          <w:szCs w:val="24"/>
        </w:rPr>
        <w:t xml:space="preserve"> lo stesso chiude con un risultato di gestione dell’esercizio in </w:t>
      </w:r>
      <w:r w:rsidR="0089731B">
        <w:rPr>
          <w:rFonts w:ascii="Times New Roman" w:hAnsi="Times New Roman" w:cs="Times New Roman"/>
          <w:sz w:val="24"/>
          <w:szCs w:val="24"/>
        </w:rPr>
        <w:t xml:space="preserve">perdita </w:t>
      </w:r>
      <w:r w:rsidR="004130A2">
        <w:rPr>
          <w:rFonts w:ascii="Times New Roman" w:hAnsi="Times New Roman" w:cs="Times New Roman"/>
          <w:sz w:val="24"/>
          <w:szCs w:val="24"/>
        </w:rPr>
        <w:t xml:space="preserve"> </w:t>
      </w:r>
      <w:r w:rsidR="007803B3" w:rsidRPr="007803B3">
        <w:rPr>
          <w:rFonts w:ascii="Times New Roman" w:hAnsi="Times New Roman" w:cs="Times New Roman"/>
          <w:sz w:val="24"/>
          <w:szCs w:val="24"/>
        </w:rPr>
        <w:t xml:space="preserve"> </w:t>
      </w:r>
      <w:r w:rsidRPr="007803B3">
        <w:rPr>
          <w:rFonts w:ascii="Times New Roman" w:hAnsi="Times New Roman" w:cs="Times New Roman"/>
          <w:sz w:val="24"/>
          <w:szCs w:val="24"/>
        </w:rPr>
        <w:t xml:space="preserve">per l’importo di  euro </w:t>
      </w:r>
      <w:r w:rsidR="0089731B">
        <w:rPr>
          <w:rFonts w:ascii="Times New Roman" w:hAnsi="Times New Roman" w:cs="Times New Roman"/>
          <w:sz w:val="24"/>
          <w:szCs w:val="24"/>
        </w:rPr>
        <w:t>37.0</w:t>
      </w:r>
      <w:r w:rsidR="004910C3">
        <w:rPr>
          <w:rFonts w:ascii="Times New Roman" w:hAnsi="Times New Roman" w:cs="Times New Roman"/>
          <w:sz w:val="24"/>
          <w:szCs w:val="24"/>
        </w:rPr>
        <w:t>28</w:t>
      </w:r>
      <w:r w:rsidR="0089731B">
        <w:rPr>
          <w:rFonts w:ascii="Times New Roman" w:hAnsi="Times New Roman" w:cs="Times New Roman"/>
          <w:sz w:val="24"/>
          <w:szCs w:val="24"/>
        </w:rPr>
        <w:t>,</w:t>
      </w:r>
      <w:r w:rsidR="004910C3">
        <w:rPr>
          <w:rFonts w:ascii="Times New Roman" w:hAnsi="Times New Roman" w:cs="Times New Roman"/>
          <w:sz w:val="24"/>
          <w:szCs w:val="24"/>
        </w:rPr>
        <w:t>02</w:t>
      </w:r>
      <w:r w:rsidRPr="007803B3">
        <w:rPr>
          <w:rFonts w:ascii="Times New Roman" w:hAnsi="Times New Roman" w:cs="Times New Roman"/>
          <w:sz w:val="24"/>
          <w:szCs w:val="24"/>
        </w:rPr>
        <w:t>.</w:t>
      </w:r>
      <w:r w:rsidR="0089731B">
        <w:rPr>
          <w:rFonts w:ascii="Times New Roman" w:hAnsi="Times New Roman" w:cs="Times New Roman"/>
          <w:sz w:val="24"/>
          <w:szCs w:val="24"/>
        </w:rPr>
        <w:t xml:space="preserve"> Tale  risultato dipende dal fatto che, nell’anno 2021,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31B">
        <w:rPr>
          <w:rFonts w:ascii="Times New Roman" w:hAnsi="Times New Roman" w:cs="Times New Roman"/>
          <w:sz w:val="24"/>
          <w:szCs w:val="24"/>
        </w:rPr>
        <w:t>per un disguido tecnico da parte del Ministero, non è pervenuto il consueto contributo Statale. Purtuttavia l’Organo Amministrativo ci riferisce in merito che</w:t>
      </w:r>
      <w:r w:rsidR="00275B2C">
        <w:rPr>
          <w:rFonts w:ascii="Times New Roman" w:hAnsi="Times New Roman" w:cs="Times New Roman"/>
          <w:sz w:val="24"/>
          <w:szCs w:val="24"/>
        </w:rPr>
        <w:t xml:space="preserve"> sono in corso degli approfondimenti per risolvere la questione</w:t>
      </w:r>
      <w:bookmarkStart w:id="0" w:name="_GoBack"/>
      <w:bookmarkEnd w:id="0"/>
      <w:r w:rsidR="0089731B">
        <w:rPr>
          <w:rFonts w:ascii="Times New Roman" w:hAnsi="Times New Roman" w:cs="Times New Roman"/>
          <w:sz w:val="24"/>
          <w:szCs w:val="24"/>
        </w:rPr>
        <w:t>.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="0089731B">
        <w:rPr>
          <w:rFonts w:ascii="Times New Roman" w:hAnsi="Times New Roman" w:cs="Times New Roman"/>
          <w:sz w:val="24"/>
          <w:szCs w:val="24"/>
        </w:rPr>
        <w:t>ribadisce infine, a livello di tecnica di contabilizzazione,</w:t>
      </w:r>
      <w:r>
        <w:rPr>
          <w:rFonts w:ascii="Times New Roman" w:hAnsi="Times New Roman" w:cs="Times New Roman"/>
          <w:sz w:val="24"/>
          <w:szCs w:val="24"/>
        </w:rPr>
        <w:t xml:space="preserve"> che </w:t>
      </w:r>
      <w:r w:rsidR="0089731B"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risultato</w:t>
      </w:r>
      <w:r w:rsidR="0089731B">
        <w:rPr>
          <w:rFonts w:ascii="Times New Roman" w:hAnsi="Times New Roman" w:cs="Times New Roman"/>
          <w:sz w:val="24"/>
          <w:szCs w:val="24"/>
        </w:rPr>
        <w:t xml:space="preserve"> d’esercizio </w:t>
      </w:r>
      <w:r>
        <w:rPr>
          <w:rFonts w:ascii="Times New Roman" w:hAnsi="Times New Roman" w:cs="Times New Roman"/>
          <w:sz w:val="24"/>
          <w:szCs w:val="24"/>
        </w:rPr>
        <w:t xml:space="preserve"> è influenzato prevalentemente dall’adozione di metodi  di imputazione delle componenti di reddito improntate ad un criterio puro di cassa.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Abbiamo esaminato il bilancio d’esercizio dell’Associazione al 31-12-20</w:t>
      </w:r>
      <w:r w:rsidR="00337D8C">
        <w:rPr>
          <w:rFonts w:ascii="Times New Roman" w:hAnsi="Times New Roman" w:cs="Times New Roman"/>
          <w:sz w:val="24"/>
          <w:szCs w:val="24"/>
        </w:rPr>
        <w:t>2</w:t>
      </w:r>
      <w:r w:rsidR="0089731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che risulta redatto ai sensi di legge e  statuto e regolarmente comunicato. Detto documento è risultato nel suo complesso idoneo a rappresentare in modo chiaro e veritiero l’andamento della gestione 20</w:t>
      </w:r>
      <w:r w:rsidR="00337D8C">
        <w:rPr>
          <w:rFonts w:ascii="Times New Roman" w:hAnsi="Times New Roman" w:cs="Times New Roman"/>
          <w:sz w:val="24"/>
          <w:szCs w:val="24"/>
        </w:rPr>
        <w:t>2</w:t>
      </w:r>
      <w:r w:rsidR="0089731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nonché la situazione patrimoniale finanziaria alla data di riferimento. I dati di bilancio esaminati trovano corrispondenza con le scritture contabili, che periodicamente esaminate sono risultate tenute a norma di legge e secondo una corretta tecnica contabile.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Nell’adempimento dei suoi doveri e nello svolgimento della sua funzione </w:t>
      </w:r>
      <w:r w:rsidR="003E1468">
        <w:rPr>
          <w:rFonts w:ascii="Times New Roman" w:hAnsi="Times New Roman" w:cs="Times New Roman"/>
          <w:sz w:val="24"/>
          <w:szCs w:val="24"/>
        </w:rPr>
        <w:t>di sindaco e</w:t>
      </w:r>
      <w:r>
        <w:rPr>
          <w:rFonts w:ascii="Times New Roman" w:hAnsi="Times New Roman" w:cs="Times New Roman"/>
          <w:sz w:val="24"/>
          <w:szCs w:val="24"/>
        </w:rPr>
        <w:t xml:space="preserve"> revisore unico, dall’esame degli atti e della documentazione sociale nonché dal confronto dei dati di bilancio dall’esame delle risultanze contabili:</w:t>
      </w:r>
    </w:p>
    <w:p w:rsidR="00F6559C" w:rsidRDefault="00CF268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constatato la sostanziale osservanza delle disposizioni delle disposizioni di legge e dello statuto;</w:t>
      </w:r>
    </w:p>
    <w:p w:rsidR="00F6559C" w:rsidRDefault="00CF268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ha constatato che l’amministratore dell’ Associazione  è impostata secondo corretti principi avendo ricevuto dagli amministratori notizie sulle operazioni di maggior rilievo, sull’andamento della gestione e sulle condizioni operative e di sviluppo dell’attività istituzionale ;</w:t>
      </w:r>
    </w:p>
    <w:p w:rsidR="00F6559C" w:rsidRDefault="00CF268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esaminato e valutato le operazioni finanziarie che sono risultate normali senza che vi sia stato luogo a rilievi ; </w:t>
      </w:r>
    </w:p>
    <w:p w:rsidR="00F6559C" w:rsidRDefault="00CF268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verificato l’adeguatezza della organizzazione amministrativo-contabile della Associazione che è risultata affidabile ed adeguata rispetto alla dimensione dell’ente ed alle caratteristiche dell’attività svolta ed ha riscontrato la correttezza  delle procedure relative agli adempimenti periodici anche fiscali; </w:t>
      </w:r>
    </w:p>
    <w:p w:rsidR="00F6559C" w:rsidRDefault="00CF268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verificato la coerenza della gestione annuale con il contenuto del bilancio.</w:t>
      </w:r>
    </w:p>
    <w:p w:rsidR="00F6559C" w:rsidRDefault="00CF2688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Revisore Unico non ha rilievi in ordine al Bilancio.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voci della situazione Patrimoniale,</w:t>
      </w:r>
      <w:r w:rsidR="00491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aggr</w:t>
      </w:r>
      <w:r w:rsidR="004910C3">
        <w:rPr>
          <w:rFonts w:ascii="Times New Roman" w:hAnsi="Times New Roman" w:cs="Times New Roman"/>
          <w:sz w:val="24"/>
          <w:szCs w:val="24"/>
        </w:rPr>
        <w:t xml:space="preserve">egate </w:t>
      </w:r>
      <w:r>
        <w:rPr>
          <w:rFonts w:ascii="Times New Roman" w:hAnsi="Times New Roman" w:cs="Times New Roman"/>
          <w:sz w:val="24"/>
          <w:szCs w:val="24"/>
        </w:rPr>
        <w:t>secondo la loro natura si presentano in sintesi come segue (dati in €):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ATTIVO </w:t>
      </w:r>
    </w:p>
    <w:p w:rsidR="00F6559C" w:rsidRDefault="00CF268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Immobilizzazioni materiali immateriali e</w:t>
      </w:r>
      <w:r w:rsidR="00337D8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71.388,99</w:t>
      </w:r>
    </w:p>
    <w:p w:rsidR="00F6559C" w:rsidRDefault="00CF268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finanziarie</w:t>
      </w:r>
    </w:p>
    <w:p w:rsidR="00F6559C" w:rsidRDefault="00F655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59C" w:rsidRDefault="00D857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2.</w:t>
      </w:r>
      <w:r w:rsidR="004910C3">
        <w:rPr>
          <w:rFonts w:ascii="Times New Roman" w:hAnsi="Times New Roman" w:cs="Times New Roman"/>
          <w:sz w:val="24"/>
          <w:szCs w:val="24"/>
        </w:rPr>
        <w:t>410</w:t>
      </w:r>
      <w:r w:rsidR="00CF2688">
        <w:rPr>
          <w:rFonts w:ascii="Times New Roman" w:hAnsi="Times New Roman" w:cs="Times New Roman"/>
          <w:sz w:val="24"/>
          <w:szCs w:val="24"/>
        </w:rPr>
        <w:t>,</w:t>
      </w:r>
      <w:r w:rsidR="004910C3">
        <w:rPr>
          <w:rFonts w:ascii="Times New Roman" w:hAnsi="Times New Roman" w:cs="Times New Roman"/>
          <w:sz w:val="24"/>
          <w:szCs w:val="24"/>
        </w:rPr>
        <w:t>20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Disponibilità Liquide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910C3">
        <w:rPr>
          <w:rFonts w:ascii="Times New Roman" w:hAnsi="Times New Roman" w:cs="Times New Roman"/>
          <w:sz w:val="24"/>
          <w:szCs w:val="24"/>
        </w:rPr>
        <w:t xml:space="preserve">  87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10C3">
        <w:rPr>
          <w:rFonts w:ascii="Times New Roman" w:hAnsi="Times New Roman" w:cs="Times New Roman"/>
          <w:sz w:val="24"/>
          <w:szCs w:val="24"/>
        </w:rPr>
        <w:t>863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10C3">
        <w:rPr>
          <w:rFonts w:ascii="Times New Roman" w:hAnsi="Times New Roman" w:cs="Times New Roman"/>
          <w:sz w:val="24"/>
          <w:szCs w:val="24"/>
        </w:rPr>
        <w:t>00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TOTALE ATTIVITA’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910C3">
        <w:rPr>
          <w:rFonts w:ascii="Times New Roman" w:hAnsi="Times New Roman" w:cs="Times New Roman"/>
          <w:b/>
          <w:sz w:val="24"/>
          <w:szCs w:val="24"/>
          <w:u w:val="single"/>
        </w:rPr>
        <w:t>61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910C3">
        <w:rPr>
          <w:rFonts w:ascii="Times New Roman" w:hAnsi="Times New Roman" w:cs="Times New Roman"/>
          <w:b/>
          <w:sz w:val="24"/>
          <w:szCs w:val="24"/>
          <w:u w:val="single"/>
        </w:rPr>
        <w:t>662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4910C3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</w:p>
    <w:p w:rsidR="00F6559C" w:rsidRDefault="00F6559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PASSIVO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Fornitori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12.</w:t>
      </w:r>
      <w:r w:rsidR="00337D8C">
        <w:rPr>
          <w:rFonts w:ascii="Times New Roman" w:hAnsi="Times New Roman" w:cs="Times New Roman"/>
          <w:sz w:val="24"/>
          <w:szCs w:val="24"/>
        </w:rPr>
        <w:t>263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7D8C">
        <w:rPr>
          <w:rFonts w:ascii="Times New Roman" w:hAnsi="Times New Roman" w:cs="Times New Roman"/>
          <w:sz w:val="24"/>
          <w:szCs w:val="24"/>
        </w:rPr>
        <w:t>83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Fondi Ammortamento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29.536,00</w:t>
      </w:r>
    </w:p>
    <w:p w:rsidR="00F6559C" w:rsidRDefault="007803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Patrimonio netto (compres</w:t>
      </w:r>
      <w:r w:rsidR="004910C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10C3">
        <w:rPr>
          <w:rFonts w:ascii="Times New Roman" w:hAnsi="Times New Roman" w:cs="Times New Roman"/>
          <w:sz w:val="24"/>
          <w:szCs w:val="24"/>
        </w:rPr>
        <w:t>perdita</w:t>
      </w:r>
      <w:r>
        <w:rPr>
          <w:rFonts w:ascii="Times New Roman" w:hAnsi="Times New Roman" w:cs="Times New Roman"/>
          <w:sz w:val="24"/>
          <w:szCs w:val="24"/>
        </w:rPr>
        <w:t xml:space="preserve"> d’esercizio)</w:t>
      </w:r>
      <w:r w:rsidR="00337D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2688">
        <w:rPr>
          <w:rFonts w:ascii="Times New Roman" w:hAnsi="Times New Roman" w:cs="Times New Roman"/>
          <w:sz w:val="24"/>
          <w:szCs w:val="24"/>
        </w:rPr>
        <w:t xml:space="preserve">   </w:t>
      </w:r>
      <w:r w:rsidR="00F63605">
        <w:rPr>
          <w:rFonts w:ascii="Times New Roman" w:hAnsi="Times New Roman" w:cs="Times New Roman"/>
          <w:sz w:val="24"/>
          <w:szCs w:val="24"/>
        </w:rPr>
        <w:t>1</w:t>
      </w:r>
      <w:r w:rsidR="004910C3">
        <w:rPr>
          <w:rFonts w:ascii="Times New Roman" w:hAnsi="Times New Roman" w:cs="Times New Roman"/>
          <w:sz w:val="24"/>
          <w:szCs w:val="24"/>
        </w:rPr>
        <w:t>17.216,36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Debiti Diversi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71D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1D87">
        <w:rPr>
          <w:rFonts w:ascii="Times New Roman" w:hAnsi="Times New Roman" w:cs="Times New Roman"/>
          <w:sz w:val="24"/>
          <w:szCs w:val="24"/>
        </w:rPr>
        <w:t>646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1D87">
        <w:rPr>
          <w:rFonts w:ascii="Times New Roman" w:hAnsi="Times New Roman" w:cs="Times New Roman"/>
          <w:sz w:val="24"/>
          <w:szCs w:val="24"/>
        </w:rPr>
        <w:t>0</w:t>
      </w:r>
      <w:r w:rsidR="00F63605">
        <w:rPr>
          <w:rFonts w:ascii="Times New Roman" w:hAnsi="Times New Roman" w:cs="Times New Roman"/>
          <w:sz w:val="24"/>
          <w:szCs w:val="24"/>
        </w:rPr>
        <w:t>0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TOTALE PASSIVITA’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="004910C3">
        <w:rPr>
          <w:rFonts w:ascii="Times New Roman" w:hAnsi="Times New Roman" w:cs="Times New Roman"/>
          <w:b/>
          <w:sz w:val="24"/>
          <w:szCs w:val="24"/>
          <w:u w:val="single"/>
        </w:rPr>
        <w:t>61.662,19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Sono state fornite informazioni sui criteri di valutazione delle voci di bilancio condivise ricevendo notizie sulla attività svolta nel corso del 20</w:t>
      </w:r>
      <w:r w:rsidR="00337D8C">
        <w:rPr>
          <w:rFonts w:ascii="Times New Roman" w:hAnsi="Times New Roman" w:cs="Times New Roman"/>
          <w:sz w:val="24"/>
          <w:szCs w:val="24"/>
        </w:rPr>
        <w:t>2</w:t>
      </w:r>
      <w:r w:rsidR="004910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e sulle prospettive della evoluzione dell’attività istituzionale per il proseguimento della scopo statutario. La gestione risulta esauriente nel fornire notizie sulle condizioni attuali e sullo sviluppo dell’attività e sulla prevedibile evoluzione della prospettive, sulla missione istituzionale e sui vari progetti perseguiti e sul trasferimento dei risultati ottenuti. 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particolare si  segnala di condividere il criterio di iscrizione in bilancio delle immobilizzazioni immateriali nonché il criterio di riconoscimento dei costi e proventi secondo il criterio di cassa. Si condivide infine la rilevazione dei contributi e delle liberalità ricevute con vincolo di scopo e/o destinazione.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nostro giudizio il sopramenzionato bilancio, corrisponde alle risultanza dei libri e delle scritture contabili la valutazione del patrimonio sociale è stata effettuata in conformità ai criteri dell’art.2426 del Codice Civile. 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tutto quanto sopra riferito nulla osta da parte del revisore unico alla approvazione del bilancio di esercizio 20</w:t>
      </w:r>
      <w:r w:rsidR="00337D8C">
        <w:rPr>
          <w:rFonts w:ascii="Times New Roman" w:hAnsi="Times New Roman" w:cs="Times New Roman"/>
          <w:sz w:val="24"/>
          <w:szCs w:val="24"/>
        </w:rPr>
        <w:t>2</w:t>
      </w:r>
      <w:r w:rsidR="004910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688">
        <w:rPr>
          <w:rFonts w:ascii="Times New Roman" w:hAnsi="Times New Roman" w:cs="Times New Roman"/>
          <w:sz w:val="24"/>
          <w:szCs w:val="24"/>
        </w:rPr>
        <w:t xml:space="preserve">prevedendo </w:t>
      </w:r>
      <w:r w:rsidR="004910C3">
        <w:rPr>
          <w:rFonts w:ascii="Times New Roman" w:hAnsi="Times New Roman" w:cs="Times New Roman"/>
          <w:sz w:val="24"/>
          <w:szCs w:val="24"/>
        </w:rPr>
        <w:t xml:space="preserve">la copertura della perdita di </w:t>
      </w:r>
      <w:r w:rsidR="00171D87">
        <w:rPr>
          <w:rFonts w:ascii="Times New Roman" w:hAnsi="Times New Roman" w:cs="Times New Roman"/>
          <w:sz w:val="24"/>
          <w:szCs w:val="24"/>
        </w:rPr>
        <w:t xml:space="preserve"> € </w:t>
      </w:r>
      <w:r w:rsidR="001E1705">
        <w:rPr>
          <w:rFonts w:ascii="Times New Roman" w:hAnsi="Times New Roman" w:cs="Times New Roman"/>
          <w:sz w:val="24"/>
          <w:szCs w:val="24"/>
        </w:rPr>
        <w:t>37.028,02</w:t>
      </w:r>
      <w:r w:rsidR="003E1468">
        <w:rPr>
          <w:rFonts w:ascii="Times New Roman" w:hAnsi="Times New Roman" w:cs="Times New Roman"/>
          <w:sz w:val="24"/>
          <w:szCs w:val="24"/>
        </w:rPr>
        <w:t xml:space="preserve"> </w:t>
      </w:r>
      <w:r w:rsidR="001E1705">
        <w:rPr>
          <w:rFonts w:ascii="Times New Roman" w:hAnsi="Times New Roman" w:cs="Times New Roman"/>
          <w:sz w:val="24"/>
          <w:szCs w:val="24"/>
        </w:rPr>
        <w:t>mediante l’utilizzo per pari importo dell</w:t>
      </w:r>
      <w:r w:rsidRPr="00CF2688">
        <w:rPr>
          <w:rFonts w:ascii="Times New Roman" w:hAnsi="Times New Roman" w:cs="Times New Roman"/>
          <w:sz w:val="24"/>
          <w:szCs w:val="24"/>
        </w:rPr>
        <w:t xml:space="preserve">a voce di riserva del patrimonio denominata “Utili portati a nuovo”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559C" w:rsidRDefault="00F655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Firenze, 1</w:t>
      </w:r>
      <w:r w:rsidR="00171D8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-03-20</w:t>
      </w:r>
      <w:r w:rsidR="003E1468">
        <w:rPr>
          <w:rFonts w:ascii="Times New Roman" w:hAnsi="Times New Roman" w:cs="Times New Roman"/>
          <w:sz w:val="24"/>
          <w:szCs w:val="24"/>
        </w:rPr>
        <w:t>2</w:t>
      </w:r>
      <w:r w:rsidR="001E17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59C" w:rsidRDefault="00CF26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Il Sindaco e Revisore unico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Dott. Guasparri Simone </w:t>
      </w:r>
    </w:p>
    <w:sectPr w:rsidR="00F6559C">
      <w:pgSz w:w="11906" w:h="16838" w:code="9"/>
      <w:pgMar w:top="1701" w:right="2325" w:bottom="1701" w:left="164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22743"/>
    <w:multiLevelType w:val="hybridMultilevel"/>
    <w:tmpl w:val="D10E81AC"/>
    <w:lvl w:ilvl="0" w:tplc="D5AA8C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9C"/>
    <w:rsid w:val="000A09EF"/>
    <w:rsid w:val="00171D87"/>
    <w:rsid w:val="001E1705"/>
    <w:rsid w:val="00275B2C"/>
    <w:rsid w:val="002D5BFF"/>
    <w:rsid w:val="00337D8C"/>
    <w:rsid w:val="003E1468"/>
    <w:rsid w:val="004130A2"/>
    <w:rsid w:val="004910C3"/>
    <w:rsid w:val="007803B3"/>
    <w:rsid w:val="0089731B"/>
    <w:rsid w:val="00CF2688"/>
    <w:rsid w:val="00D857BA"/>
    <w:rsid w:val="00F63605"/>
    <w:rsid w:val="00F6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</dc:creator>
  <cp:lastModifiedBy>Simone Guasparri</cp:lastModifiedBy>
  <cp:revision>3</cp:revision>
  <cp:lastPrinted>2017-03-22T11:38:00Z</cp:lastPrinted>
  <dcterms:created xsi:type="dcterms:W3CDTF">2022-03-25T09:45:00Z</dcterms:created>
  <dcterms:modified xsi:type="dcterms:W3CDTF">2022-03-25T10:42:00Z</dcterms:modified>
</cp:coreProperties>
</file>